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0277" w14:textId="3FEC5E1C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</w:t>
      </w:r>
      <w:r w:rsidR="00F56E32">
        <w:rPr>
          <w:rFonts w:ascii="Tahoma" w:hAnsi="Tahoma" w:cs="Tahoma"/>
          <w:sz w:val="24"/>
          <w:szCs w:val="24"/>
        </w:rPr>
        <w:t>.</w:t>
      </w:r>
      <w:r w:rsidRPr="00902E34">
        <w:rPr>
          <w:rFonts w:ascii="Tahoma" w:hAnsi="Tahoma" w:cs="Tahoma"/>
          <w:sz w:val="24"/>
          <w:szCs w:val="24"/>
        </w:rPr>
        <w:t xml:space="preserve">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45BF36A5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53A0203F" w14:textId="4BCBB51F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B34B8">
        <w:rPr>
          <w:rFonts w:ascii="Tahoma" w:hAnsi="Tahoma" w:cs="Tahoma"/>
          <w:b/>
          <w:sz w:val="24"/>
          <w:szCs w:val="24"/>
        </w:rPr>
        <w:t xml:space="preserve">REFERENT PROCESA </w:t>
      </w:r>
      <w:r w:rsidR="00423A0E">
        <w:rPr>
          <w:rFonts w:ascii="Tahoma" w:hAnsi="Tahoma" w:cs="Tahoma"/>
          <w:b/>
          <w:sz w:val="24"/>
          <w:szCs w:val="24"/>
        </w:rPr>
        <w:t>(</w:t>
      </w:r>
      <w:r w:rsidR="0082358C">
        <w:rPr>
          <w:rFonts w:ascii="Tahoma" w:hAnsi="Tahoma" w:cs="Tahoma"/>
          <w:b/>
          <w:sz w:val="24"/>
          <w:szCs w:val="24"/>
        </w:rPr>
        <w:t>4</w:t>
      </w:r>
      <w:r w:rsidR="00423A0E">
        <w:rPr>
          <w:rFonts w:ascii="Tahoma" w:hAnsi="Tahoma" w:cs="Tahoma"/>
          <w:b/>
          <w:sz w:val="24"/>
          <w:szCs w:val="24"/>
        </w:rPr>
        <w:t xml:space="preserve"> delav</w:t>
      </w:r>
      <w:r w:rsidR="0082358C">
        <w:rPr>
          <w:rFonts w:ascii="Tahoma" w:hAnsi="Tahoma" w:cs="Tahoma"/>
          <w:b/>
          <w:sz w:val="24"/>
          <w:szCs w:val="24"/>
        </w:rPr>
        <w:t>ci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101F597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C73FEA">
        <w:rPr>
          <w:rFonts w:ascii="Tahoma" w:hAnsi="Tahoma" w:cs="Tahoma"/>
          <w:sz w:val="24"/>
          <w:szCs w:val="24"/>
        </w:rPr>
        <w:t>. stopnj</w:t>
      </w:r>
      <w:r w:rsidR="003B34B8">
        <w:rPr>
          <w:rFonts w:ascii="Tahoma" w:hAnsi="Tahoma" w:cs="Tahoma"/>
          <w:sz w:val="24"/>
          <w:szCs w:val="24"/>
        </w:rPr>
        <w:t>a izobrazbe neopredeljene smeri, obvladovanje osnovnih računalniških orodij in vozniški izpit B kategorije.</w:t>
      </w:r>
    </w:p>
    <w:p w14:paraId="0337807E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3492510" w14:textId="77777777" w:rsidR="00C73FEA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izdelava osnov za kalkulacije pr</w:t>
      </w:r>
      <w:r w:rsidR="0069199E">
        <w:rPr>
          <w:rFonts w:cs="Tahoma"/>
          <w:color w:val="000000"/>
          <w:sz w:val="24"/>
          <w:szCs w:val="24"/>
        </w:rPr>
        <w:t>ojektov in kontrola predračunov</w:t>
      </w:r>
    </w:p>
    <w:p w14:paraId="281F8EA3" w14:textId="77777777" w:rsid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priprava osn</w:t>
      </w:r>
      <w:r w:rsidR="0069199E">
        <w:rPr>
          <w:rFonts w:cs="Tahoma"/>
          <w:color w:val="000000"/>
          <w:sz w:val="24"/>
          <w:szCs w:val="24"/>
        </w:rPr>
        <w:t>ov za izdelavo računov procesov</w:t>
      </w:r>
    </w:p>
    <w:p w14:paraId="5DAFDA0D" w14:textId="77777777" w:rsid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spremljanje in analiziranje stroškov projektov</w:t>
      </w:r>
    </w:p>
    <w:p w14:paraId="3E4D0AED" w14:textId="77777777" w:rsidR="003B34B8" w:rsidRPr="003B34B8" w:rsidRDefault="003B34B8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z ostalimi organizacijskimi enotami družbe in dobavitelji,…</w:t>
      </w:r>
    </w:p>
    <w:p w14:paraId="2CA8F6A6" w14:textId="77777777"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690AFBE5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656E65DE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746E225" w14:textId="77777777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555E7FE1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255CBDCC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71E9F387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73079A1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59B6EB6E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5972C1E9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2285F784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08753DB3" w14:textId="236B9E69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8D1C72">
        <w:rPr>
          <w:rFonts w:ascii="Tahoma" w:hAnsi="Tahoma" w:cs="Tahoma"/>
          <w:color w:val="000000"/>
        </w:rPr>
        <w:t>1</w:t>
      </w:r>
      <w:r w:rsidR="0082358C">
        <w:rPr>
          <w:rFonts w:ascii="Tahoma" w:hAnsi="Tahoma" w:cs="Tahoma"/>
          <w:color w:val="000000"/>
        </w:rPr>
        <w:t>3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82358C">
        <w:rPr>
          <w:rFonts w:ascii="Tahoma" w:hAnsi="Tahoma" w:cs="Tahoma"/>
          <w:color w:val="000000"/>
        </w:rPr>
        <w:t>1</w:t>
      </w:r>
      <w:r w:rsidRPr="00191341">
        <w:rPr>
          <w:rFonts w:ascii="Tahoma" w:hAnsi="Tahoma" w:cs="Tahoma"/>
          <w:color w:val="000000"/>
        </w:rPr>
        <w:t>.202</w:t>
      </w:r>
      <w:r w:rsidR="0082358C">
        <w:rPr>
          <w:rFonts w:ascii="Tahoma" w:hAnsi="Tahoma" w:cs="Tahoma"/>
          <w:color w:val="000000"/>
        </w:rPr>
        <w:t>1</w:t>
      </w:r>
    </w:p>
    <w:bookmarkEnd w:id="0"/>
    <w:p w14:paraId="14CCBF17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FAB5" w14:textId="77777777" w:rsidR="000179B4" w:rsidRDefault="000179B4" w:rsidP="00401BDF">
      <w:pPr>
        <w:spacing w:after="0" w:line="240" w:lineRule="auto"/>
      </w:pPr>
      <w:r>
        <w:separator/>
      </w:r>
    </w:p>
  </w:endnote>
  <w:endnote w:type="continuationSeparator" w:id="0">
    <w:p w14:paraId="41143EF2" w14:textId="77777777" w:rsidR="000179B4" w:rsidRDefault="000179B4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C5FD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48B9AB7" wp14:editId="3ABB2E8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4C54" w14:textId="77777777" w:rsidR="000179B4" w:rsidRDefault="000179B4" w:rsidP="00401BDF">
      <w:pPr>
        <w:spacing w:after="0" w:line="240" w:lineRule="auto"/>
      </w:pPr>
      <w:r>
        <w:separator/>
      </w:r>
    </w:p>
  </w:footnote>
  <w:footnote w:type="continuationSeparator" w:id="0">
    <w:p w14:paraId="36CB0AC8" w14:textId="77777777" w:rsidR="000179B4" w:rsidRDefault="000179B4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C18C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77301B4" wp14:editId="421541D7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179B4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2358C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56E32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1F94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169</Words>
  <Characters>965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